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48D7C1" w14:textId="77777777" w:rsidR="002E6B4F" w:rsidRDefault="00D83F79">
      <w:pPr>
        <w:pStyle w:val="NormalWeb"/>
        <w:rPr>
          <w:b/>
          <w:bCs/>
        </w:rPr>
      </w:pPr>
      <w:r>
        <w:rPr>
          <w:noProof/>
        </w:rPr>
        <w:drawing>
          <wp:inline distT="0" distB="0" distL="0" distR="0" wp14:anchorId="675A3124" wp14:editId="0A1C22C6">
            <wp:extent cx="2827020" cy="822960"/>
            <wp:effectExtent l="0" t="0" r="0" b="0"/>
            <wp:docPr id="1073741825" name="officeArt object" descr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2" descr="Picture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27020" cy="8229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20E74C16" w14:textId="77777777" w:rsidR="002E6B4F" w:rsidRDefault="002E6B4F" w:rsidP="00F025FE">
      <w:pPr>
        <w:pStyle w:val="Body"/>
        <w:spacing w:after="0" w:line="240" w:lineRule="auto"/>
        <w:outlineLvl w:val="0"/>
        <w:rPr>
          <w:b/>
          <w:bCs/>
          <w:sz w:val="24"/>
          <w:szCs w:val="24"/>
        </w:rPr>
      </w:pPr>
    </w:p>
    <w:p w14:paraId="645EB5C4" w14:textId="5E73D5D5" w:rsidR="002E6B4F" w:rsidRDefault="00D83F79">
      <w:pPr>
        <w:pStyle w:val="Body"/>
        <w:spacing w:after="0" w:line="240" w:lineRule="auto"/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MGHPCC to Feature HPC-Enabled Research Projects at SC2</w:t>
      </w:r>
      <w:r w:rsidR="007944A1">
        <w:rPr>
          <w:b/>
          <w:bCs/>
          <w:sz w:val="24"/>
          <w:szCs w:val="24"/>
        </w:rPr>
        <w:t>6</w:t>
      </w:r>
    </w:p>
    <w:p w14:paraId="20700EE0" w14:textId="77777777" w:rsidR="002E6B4F" w:rsidRDefault="00D83F79">
      <w:pPr>
        <w:pStyle w:val="Body"/>
        <w:spacing w:after="0" w:line="240" w:lineRule="auto"/>
        <w:jc w:val="center"/>
        <w:outlineLvl w:val="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Data Center Booth Will Illustrate Diversity of Research Hosted by MGHPCC</w:t>
      </w:r>
    </w:p>
    <w:p w14:paraId="05F765B8" w14:textId="77777777" w:rsidR="002E6B4F" w:rsidRDefault="002E6B4F">
      <w:pPr>
        <w:pStyle w:val="Body"/>
        <w:spacing w:after="0" w:line="240" w:lineRule="auto"/>
        <w:jc w:val="center"/>
        <w:outlineLvl w:val="0"/>
        <w:rPr>
          <w:i/>
          <w:iCs/>
          <w:sz w:val="24"/>
          <w:szCs w:val="24"/>
        </w:rPr>
      </w:pPr>
    </w:p>
    <w:p w14:paraId="7F05FC1D" w14:textId="0633AC89" w:rsidR="002E6B4F" w:rsidRDefault="00D83F79">
      <w:pPr>
        <w:pStyle w:val="Body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Holyoke, Massachusetts, </w:t>
      </w:r>
      <w:r w:rsidR="002E4E49">
        <w:rPr>
          <w:sz w:val="24"/>
          <w:szCs w:val="24"/>
        </w:rPr>
        <w:t>October</w:t>
      </w:r>
      <w:r w:rsidR="00F13E29">
        <w:rPr>
          <w:sz w:val="24"/>
          <w:szCs w:val="24"/>
        </w:rPr>
        <w:t xml:space="preserve"> </w:t>
      </w:r>
      <w:r w:rsidR="003B5204">
        <w:rPr>
          <w:sz w:val="24"/>
          <w:szCs w:val="24"/>
        </w:rPr>
        <w:t>2</w:t>
      </w:r>
      <w:r w:rsidR="00010A32">
        <w:rPr>
          <w:sz w:val="24"/>
          <w:szCs w:val="24"/>
        </w:rPr>
        <w:t>8</w:t>
      </w:r>
      <w:r>
        <w:rPr>
          <w:sz w:val="24"/>
          <w:szCs w:val="24"/>
        </w:rPr>
        <w:t>, 202</w:t>
      </w:r>
      <w:r w:rsidR="007944A1">
        <w:rPr>
          <w:sz w:val="24"/>
          <w:szCs w:val="24"/>
        </w:rPr>
        <w:t>6</w:t>
      </w:r>
      <w:r>
        <w:rPr>
          <w:sz w:val="24"/>
          <w:szCs w:val="24"/>
        </w:rPr>
        <w:t xml:space="preserve"> –The </w:t>
      </w:r>
      <w:hyperlink r:id="rId7" w:history="1">
        <w:r w:rsidR="002E6B4F">
          <w:rPr>
            <w:rStyle w:val="Hyperlink0"/>
          </w:rPr>
          <w:t xml:space="preserve">Massachusetts Green </w:t>
        </w:r>
        <w:proofErr w:type="gramStart"/>
        <w:r w:rsidR="002E6B4F">
          <w:rPr>
            <w:rStyle w:val="Hyperlink0"/>
          </w:rPr>
          <w:t>High Performance</w:t>
        </w:r>
        <w:proofErr w:type="gramEnd"/>
        <w:r w:rsidR="002E6B4F">
          <w:rPr>
            <w:rStyle w:val="Hyperlink0"/>
          </w:rPr>
          <w:t xml:space="preserve"> Center</w:t>
        </w:r>
      </w:hyperlink>
      <w:r>
        <w:rPr>
          <w:sz w:val="24"/>
          <w:szCs w:val="24"/>
        </w:rPr>
        <w:t xml:space="preserve"> (MGHPCC) will host booth</w:t>
      </w:r>
      <w:r w:rsidR="00893115">
        <w:rPr>
          <w:sz w:val="24"/>
          <w:szCs w:val="24"/>
        </w:rPr>
        <w:t xml:space="preserve"> </w:t>
      </w:r>
      <w:r w:rsidR="00893115" w:rsidRPr="003B5204">
        <w:rPr>
          <w:sz w:val="24"/>
          <w:szCs w:val="24"/>
        </w:rPr>
        <w:t>#</w:t>
      </w:r>
      <w:r w:rsidR="00645FC0">
        <w:rPr>
          <w:sz w:val="24"/>
          <w:szCs w:val="24"/>
        </w:rPr>
        <w:t>3255</w:t>
      </w:r>
      <w:r w:rsidR="00893115">
        <w:rPr>
          <w:sz w:val="24"/>
          <w:szCs w:val="24"/>
        </w:rPr>
        <w:t xml:space="preserve"> </w:t>
      </w:r>
      <w:r w:rsidR="00941409">
        <w:rPr>
          <w:sz w:val="24"/>
          <w:szCs w:val="24"/>
        </w:rPr>
        <w:t>next</w:t>
      </w:r>
      <w:r>
        <w:rPr>
          <w:sz w:val="24"/>
          <w:szCs w:val="24"/>
        </w:rPr>
        <w:t xml:space="preserve"> month </w:t>
      </w:r>
      <w:r w:rsidRPr="00E52EC7">
        <w:rPr>
          <w:sz w:val="24"/>
          <w:szCs w:val="24"/>
        </w:rPr>
        <w:t xml:space="preserve">at </w:t>
      </w:r>
      <w:hyperlink r:id="rId8" w:history="1">
        <w:r w:rsidR="007944A1">
          <w:rPr>
            <w:rStyle w:val="Hyperlink"/>
            <w:sz w:val="24"/>
            <w:szCs w:val="24"/>
          </w:rPr>
          <w:t>SC26</w:t>
        </w:r>
      </w:hyperlink>
      <w:r w:rsidR="00893115" w:rsidRPr="00E52EC7">
        <w:rPr>
          <w:sz w:val="24"/>
          <w:szCs w:val="24"/>
        </w:rPr>
        <w:t xml:space="preserve"> </w:t>
      </w:r>
      <w:r w:rsidRPr="00E52EC7">
        <w:rPr>
          <w:sz w:val="24"/>
          <w:szCs w:val="24"/>
        </w:rPr>
        <w:t>that</w:t>
      </w:r>
      <w:r>
        <w:rPr>
          <w:sz w:val="24"/>
          <w:szCs w:val="24"/>
        </w:rPr>
        <w:t xml:space="preserve"> illustrates computationally intensive research being carried out by MGHPCC consortium members, and research computing infrastructure that the consortium has developed.</w:t>
      </w:r>
    </w:p>
    <w:p w14:paraId="23A5CE30" w14:textId="77777777" w:rsidR="002E6B4F" w:rsidRDefault="002E6B4F">
      <w:pPr>
        <w:pStyle w:val="Body"/>
        <w:spacing w:after="0" w:line="240" w:lineRule="auto"/>
        <w:rPr>
          <w:sz w:val="24"/>
          <w:szCs w:val="24"/>
        </w:rPr>
      </w:pPr>
    </w:p>
    <w:p w14:paraId="68B902A6" w14:textId="521897D2" w:rsidR="00A20EDA" w:rsidRPr="00754968" w:rsidRDefault="00E52EC7" w:rsidP="001F7568">
      <w:pPr>
        <w:pStyle w:val="Body"/>
        <w:spacing w:after="0" w:line="240" w:lineRule="auto"/>
        <w:rPr>
          <w:rFonts w:cs="Calibri"/>
          <w:color w:val="222222"/>
          <w:sz w:val="24"/>
          <w:szCs w:val="24"/>
          <w:shd w:val="clear" w:color="auto" w:fill="FFFFFF"/>
        </w:rPr>
      </w:pPr>
      <w:r w:rsidRPr="00754968">
        <w:rPr>
          <w:rFonts w:cs="Calibri"/>
          <w:color w:val="222222"/>
          <w:sz w:val="24"/>
          <w:szCs w:val="24"/>
          <w:shd w:val="clear" w:color="auto" w:fill="FFFFFF"/>
        </w:rPr>
        <w:t>The MGHPCC booth will feature </w:t>
      </w:r>
      <w:r w:rsidR="00BA5F5C">
        <w:rPr>
          <w:rStyle w:val="gmaildefault"/>
          <w:rFonts w:cs="Calibri"/>
          <w:color w:val="222222"/>
          <w:sz w:val="24"/>
          <w:szCs w:val="24"/>
          <w:shd w:val="clear" w:color="auto" w:fill="FFFFFF"/>
        </w:rPr>
        <w:t>more than</w:t>
      </w:r>
      <w:r w:rsidR="00BA5F5C" w:rsidRPr="00754968">
        <w:rPr>
          <w:rStyle w:val="gmaildefault"/>
          <w:rFonts w:cs="Calibri"/>
          <w:color w:val="222222"/>
          <w:sz w:val="24"/>
          <w:szCs w:val="24"/>
          <w:shd w:val="clear" w:color="auto" w:fill="FFFFFF"/>
        </w:rPr>
        <w:t xml:space="preserve"> </w:t>
      </w:r>
      <w:r w:rsidR="00010A32">
        <w:rPr>
          <w:rStyle w:val="gmaildefault"/>
          <w:rFonts w:cs="Calibri"/>
          <w:color w:val="222222"/>
          <w:sz w:val="24"/>
          <w:szCs w:val="24"/>
          <w:shd w:val="clear" w:color="auto" w:fill="FFFFFF"/>
        </w:rPr>
        <w:t>75</w:t>
      </w:r>
      <w:r w:rsidR="00A20EDA" w:rsidRPr="00754968">
        <w:rPr>
          <w:rStyle w:val="gmaildefault"/>
          <w:rFonts w:cs="Calibri"/>
          <w:color w:val="222222"/>
          <w:sz w:val="24"/>
          <w:szCs w:val="24"/>
          <w:shd w:val="clear" w:color="auto" w:fill="FFFFFF"/>
        </w:rPr>
        <w:t xml:space="preserve"> </w:t>
      </w:r>
      <w:hyperlink r:id="rId9" w:history="1">
        <w:r w:rsidRPr="00754968">
          <w:rPr>
            <w:rStyle w:val="Hyperlink"/>
            <w:rFonts w:cs="Calibri"/>
            <w:sz w:val="24"/>
            <w:szCs w:val="24"/>
            <w:shd w:val="clear" w:color="auto" w:fill="FFFFFF"/>
          </w:rPr>
          <w:t>computationally intensive research projects</w:t>
        </w:r>
      </w:hyperlink>
      <w:r w:rsidRPr="00754968">
        <w:rPr>
          <w:rFonts w:cs="Calibri"/>
          <w:color w:val="222222"/>
          <w:sz w:val="24"/>
          <w:szCs w:val="24"/>
          <w:shd w:val="clear" w:color="auto" w:fill="FFFFFF"/>
        </w:rPr>
        <w:t xml:space="preserve"> being conducted by member universities and other </w:t>
      </w:r>
      <w:r w:rsidR="00030F83">
        <w:rPr>
          <w:rFonts w:cs="Calibri"/>
          <w:color w:val="222222"/>
          <w:sz w:val="24"/>
          <w:szCs w:val="24"/>
          <w:shd w:val="clear" w:color="auto" w:fill="FFFFFF"/>
        </w:rPr>
        <w:t>entities</w:t>
      </w:r>
      <w:r w:rsidR="00030F83" w:rsidRPr="00754968">
        <w:rPr>
          <w:rFonts w:cs="Calibri"/>
          <w:color w:val="222222"/>
          <w:sz w:val="24"/>
          <w:szCs w:val="24"/>
          <w:shd w:val="clear" w:color="auto" w:fill="FFFFFF"/>
        </w:rPr>
        <w:t xml:space="preserve"> </w:t>
      </w:r>
      <w:r w:rsidRPr="00754968">
        <w:rPr>
          <w:rFonts w:cs="Calibri"/>
          <w:color w:val="222222"/>
          <w:sz w:val="24"/>
          <w:szCs w:val="24"/>
          <w:shd w:val="clear" w:color="auto" w:fill="FFFFFF"/>
        </w:rPr>
        <w:t xml:space="preserve">in a wide range of disciplines, including </w:t>
      </w:r>
      <w:r w:rsidR="001F7568">
        <w:rPr>
          <w:rFonts w:cs="Calibri"/>
          <w:color w:val="222222"/>
          <w:sz w:val="24"/>
          <w:szCs w:val="24"/>
          <w:shd w:val="clear" w:color="auto" w:fill="FFFFFF"/>
        </w:rPr>
        <w:t>AI</w:t>
      </w:r>
      <w:r w:rsidRPr="00754968">
        <w:rPr>
          <w:rFonts w:cs="Calibri"/>
          <w:color w:val="222222"/>
          <w:sz w:val="24"/>
          <w:szCs w:val="24"/>
          <w:shd w:val="clear" w:color="auto" w:fill="FFFFFF"/>
        </w:rPr>
        <w:t xml:space="preserve">, energy, medicine, materials, health, </w:t>
      </w:r>
      <w:r w:rsidR="001F7568">
        <w:rPr>
          <w:rFonts w:cs="Calibri"/>
          <w:color w:val="222222"/>
          <w:sz w:val="24"/>
          <w:szCs w:val="24"/>
          <w:shd w:val="clear" w:color="auto" w:fill="FFFFFF"/>
        </w:rPr>
        <w:t>astrophysics</w:t>
      </w:r>
      <w:r w:rsidRPr="00754968">
        <w:rPr>
          <w:rStyle w:val="gmaildefault"/>
          <w:rFonts w:cs="Calibri"/>
          <w:color w:val="222222"/>
          <w:sz w:val="24"/>
          <w:szCs w:val="24"/>
          <w:shd w:val="clear" w:color="auto" w:fill="FFFFFF"/>
        </w:rPr>
        <w:t>,</w:t>
      </w:r>
      <w:r w:rsidRPr="00754968">
        <w:rPr>
          <w:rFonts w:cs="Calibri"/>
          <w:color w:val="222222"/>
          <w:sz w:val="24"/>
          <w:szCs w:val="24"/>
          <w:shd w:val="clear" w:color="auto" w:fill="FFFFFF"/>
        </w:rPr>
        <w:t xml:space="preserve"> and </w:t>
      </w:r>
      <w:r w:rsidR="001F7568">
        <w:rPr>
          <w:rFonts w:cs="Calibri"/>
          <w:color w:val="222222"/>
          <w:sz w:val="24"/>
          <w:szCs w:val="24"/>
          <w:shd w:val="clear" w:color="auto" w:fill="FFFFFF"/>
        </w:rPr>
        <w:t>computer science</w:t>
      </w:r>
      <w:r w:rsidR="009E6308" w:rsidRPr="00754968">
        <w:rPr>
          <w:rStyle w:val="gmaildefault"/>
          <w:rFonts w:cs="Calibri"/>
          <w:color w:val="222222"/>
          <w:sz w:val="24"/>
          <w:szCs w:val="24"/>
          <w:shd w:val="clear" w:color="auto" w:fill="FFFFFF"/>
        </w:rPr>
        <w:t xml:space="preserve">. </w:t>
      </w:r>
      <w:r w:rsidR="00A20EDA" w:rsidRPr="00754968">
        <w:rPr>
          <w:rFonts w:cs="Calibri"/>
          <w:color w:val="222222"/>
          <w:sz w:val="24"/>
          <w:szCs w:val="24"/>
          <w:shd w:val="clear" w:color="auto" w:fill="FFFFFF"/>
        </w:rPr>
        <w:t>The MGHPCC</w:t>
      </w:r>
      <w:r w:rsidR="00CF1236" w:rsidRPr="00754968">
        <w:rPr>
          <w:rFonts w:cs="Calibri"/>
          <w:color w:val="222222"/>
          <w:sz w:val="24"/>
          <w:szCs w:val="24"/>
          <w:shd w:val="clear" w:color="auto" w:fill="FFFFFF"/>
        </w:rPr>
        <w:t xml:space="preserve"> </w:t>
      </w:r>
      <w:r w:rsidR="001F7568">
        <w:rPr>
          <w:rFonts w:cs="Calibri"/>
          <w:color w:val="222222"/>
          <w:sz w:val="24"/>
          <w:szCs w:val="24"/>
          <w:shd w:val="clear" w:color="auto" w:fill="FFFFFF"/>
        </w:rPr>
        <w:t>leads and contributes to numerous</w:t>
      </w:r>
      <w:r w:rsidR="00CF1236" w:rsidRPr="00754968">
        <w:rPr>
          <w:rFonts w:cs="Calibri"/>
          <w:color w:val="222222"/>
          <w:sz w:val="24"/>
          <w:szCs w:val="24"/>
          <w:shd w:val="clear" w:color="auto" w:fill="FFFFFF"/>
        </w:rPr>
        <w:t xml:space="preserve"> regional </w:t>
      </w:r>
      <w:r w:rsidR="00A20EDA" w:rsidRPr="00754968">
        <w:rPr>
          <w:rFonts w:cs="Calibri"/>
          <w:color w:val="222222"/>
          <w:sz w:val="24"/>
          <w:szCs w:val="24"/>
          <w:shd w:val="clear" w:color="auto" w:fill="FFFFFF"/>
        </w:rPr>
        <w:t xml:space="preserve">partnerships </w:t>
      </w:r>
      <w:r w:rsidR="00CF1236" w:rsidRPr="00754968">
        <w:rPr>
          <w:rFonts w:cs="Calibri"/>
          <w:color w:val="222222"/>
          <w:sz w:val="24"/>
          <w:szCs w:val="24"/>
          <w:shd w:val="clear" w:color="auto" w:fill="FFFFFF"/>
        </w:rPr>
        <w:t xml:space="preserve">that </w:t>
      </w:r>
      <w:r w:rsidR="00A20EDA" w:rsidRPr="00754968">
        <w:rPr>
          <w:rFonts w:cs="Calibri"/>
          <w:color w:val="222222"/>
          <w:sz w:val="24"/>
          <w:szCs w:val="24"/>
          <w:shd w:val="clear" w:color="auto" w:fill="FFFFFF"/>
        </w:rPr>
        <w:t xml:space="preserve">support scientific discovery, entrepreneurship and economic growth, including </w:t>
      </w:r>
      <w:r w:rsidR="00A20EDA" w:rsidRPr="00754968">
        <w:rPr>
          <w:rFonts w:cs="Calibri"/>
          <w:sz w:val="24"/>
          <w:szCs w:val="24"/>
        </w:rPr>
        <w:t>the AI Compute Resource (</w:t>
      </w:r>
      <w:hyperlink r:id="rId10" w:history="1">
        <w:r w:rsidR="00A20EDA" w:rsidRPr="00754968">
          <w:rPr>
            <w:rStyle w:val="Hyperlink"/>
            <w:rFonts w:cs="Calibri"/>
            <w:sz w:val="24"/>
            <w:szCs w:val="24"/>
          </w:rPr>
          <w:t>AICR</w:t>
        </w:r>
      </w:hyperlink>
      <w:r w:rsidR="00A20EDA" w:rsidRPr="00754968">
        <w:rPr>
          <w:rFonts w:cs="Calibri"/>
          <w:sz w:val="24"/>
          <w:szCs w:val="24"/>
        </w:rPr>
        <w:t xml:space="preserve">), a large-scale AI cluster serving researchers, educators, and early-stage companies in several New England </w:t>
      </w:r>
      <w:r w:rsidR="00A768F9" w:rsidRPr="00754968">
        <w:rPr>
          <w:rFonts w:cs="Calibri"/>
          <w:sz w:val="24"/>
          <w:szCs w:val="24"/>
        </w:rPr>
        <w:t>s</w:t>
      </w:r>
      <w:r w:rsidR="00A20EDA" w:rsidRPr="00754968">
        <w:rPr>
          <w:rFonts w:cs="Calibri"/>
          <w:sz w:val="24"/>
          <w:szCs w:val="24"/>
        </w:rPr>
        <w:t>tates.</w:t>
      </w:r>
      <w:r w:rsidR="0030798B" w:rsidRPr="00754968">
        <w:rPr>
          <w:rFonts w:cs="Calibri"/>
          <w:sz w:val="24"/>
          <w:szCs w:val="24"/>
        </w:rPr>
        <w:t xml:space="preserve"> AICR aims to </w:t>
      </w:r>
      <w:r w:rsidR="001F7568">
        <w:rPr>
          <w:rFonts w:cs="Calibri"/>
          <w:sz w:val="24"/>
          <w:szCs w:val="24"/>
        </w:rPr>
        <w:t xml:space="preserve">both support long term high impact research objectives and </w:t>
      </w:r>
      <w:r w:rsidR="00792EB5">
        <w:rPr>
          <w:rFonts w:cs="Calibri"/>
          <w:sz w:val="24"/>
          <w:szCs w:val="24"/>
        </w:rPr>
        <w:t>accelerate</w:t>
      </w:r>
      <w:r w:rsidR="001F7568">
        <w:rPr>
          <w:rFonts w:cs="Calibri"/>
          <w:sz w:val="24"/>
          <w:szCs w:val="24"/>
        </w:rPr>
        <w:t xml:space="preserve"> transitions from discovery to impact.</w:t>
      </w:r>
    </w:p>
    <w:p w14:paraId="7E32ECEB" w14:textId="77777777" w:rsidR="002E6B4F" w:rsidRDefault="002E6B4F">
      <w:pPr>
        <w:pStyle w:val="Body"/>
        <w:spacing w:after="0" w:line="240" w:lineRule="auto"/>
        <w:rPr>
          <w:sz w:val="24"/>
          <w:szCs w:val="24"/>
        </w:rPr>
      </w:pPr>
    </w:p>
    <w:p w14:paraId="146967C1" w14:textId="614D99E4" w:rsidR="002E6B4F" w:rsidRDefault="00D83F79" w:rsidP="003B5204">
      <w:pPr>
        <w:pStyle w:val="Body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SC2</w:t>
      </w:r>
      <w:r w:rsidR="007944A1">
        <w:rPr>
          <w:sz w:val="24"/>
          <w:szCs w:val="24"/>
        </w:rPr>
        <w:t>6</w:t>
      </w:r>
      <w:r w:rsidR="00B47086">
        <w:rPr>
          <w:sz w:val="24"/>
          <w:szCs w:val="24"/>
        </w:rPr>
        <w:t xml:space="preserve"> </w:t>
      </w:r>
      <w:r>
        <w:rPr>
          <w:sz w:val="24"/>
          <w:szCs w:val="24"/>
        </w:rPr>
        <w:t>is the largest HPC conference in the country and includes scientists, engineers, researchers, educators, programmers, system administrators and developers.</w:t>
      </w:r>
      <w:r w:rsidR="003B520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The conference will be held at </w:t>
      </w:r>
      <w:r w:rsidR="00645FC0">
        <w:rPr>
          <w:sz w:val="24"/>
          <w:szCs w:val="24"/>
        </w:rPr>
        <w:t>McCormick Place</w:t>
      </w:r>
      <w:r>
        <w:rPr>
          <w:sz w:val="24"/>
          <w:szCs w:val="24"/>
        </w:rPr>
        <w:t xml:space="preserve"> in </w:t>
      </w:r>
      <w:r w:rsidR="00645FC0">
        <w:rPr>
          <w:sz w:val="24"/>
          <w:szCs w:val="24"/>
        </w:rPr>
        <w:t>Chicago</w:t>
      </w:r>
      <w:r>
        <w:rPr>
          <w:sz w:val="24"/>
          <w:szCs w:val="24"/>
        </w:rPr>
        <w:t xml:space="preserve">, </w:t>
      </w:r>
      <w:r w:rsidR="00645FC0">
        <w:rPr>
          <w:sz w:val="24"/>
          <w:szCs w:val="24"/>
        </w:rPr>
        <w:t>IL</w:t>
      </w:r>
      <w:r>
        <w:rPr>
          <w:sz w:val="24"/>
          <w:szCs w:val="24"/>
        </w:rPr>
        <w:t xml:space="preserve">. Exhibitor booths will be available November </w:t>
      </w:r>
      <w:r w:rsidR="00645FC0">
        <w:rPr>
          <w:sz w:val="24"/>
          <w:szCs w:val="24"/>
        </w:rPr>
        <w:t>15</w:t>
      </w:r>
      <w:r>
        <w:rPr>
          <w:sz w:val="24"/>
          <w:szCs w:val="24"/>
        </w:rPr>
        <w:t>-</w:t>
      </w:r>
      <w:r w:rsidR="00893115">
        <w:rPr>
          <w:sz w:val="24"/>
          <w:szCs w:val="24"/>
        </w:rPr>
        <w:t>2</w:t>
      </w:r>
      <w:r w:rsidR="00645FC0">
        <w:rPr>
          <w:sz w:val="24"/>
          <w:szCs w:val="24"/>
        </w:rPr>
        <w:t>0</w:t>
      </w:r>
      <w:r>
        <w:rPr>
          <w:sz w:val="24"/>
          <w:szCs w:val="24"/>
        </w:rPr>
        <w:t>.  A</w:t>
      </w:r>
      <w:r w:rsidR="00480C47">
        <w:rPr>
          <w:sz w:val="24"/>
          <w:szCs w:val="24"/>
        </w:rPr>
        <w:t xml:space="preserve"> </w:t>
      </w:r>
      <w:hyperlink r:id="rId11" w:history="1">
        <w:r w:rsidR="00480C47" w:rsidRPr="00480C47">
          <w:rPr>
            <w:rStyle w:val="Hyperlink"/>
            <w:sz w:val="24"/>
            <w:szCs w:val="24"/>
          </w:rPr>
          <w:t>virtual experience</w:t>
        </w:r>
      </w:hyperlink>
      <w:r w:rsidR="00480C47">
        <w:rPr>
          <w:sz w:val="24"/>
          <w:szCs w:val="24"/>
        </w:rPr>
        <w:t xml:space="preserve"> </w:t>
      </w:r>
      <w:r>
        <w:rPr>
          <w:sz w:val="24"/>
          <w:szCs w:val="24"/>
        </w:rPr>
        <w:t>will also be available.</w:t>
      </w:r>
    </w:p>
    <w:p w14:paraId="2ABE06EB" w14:textId="77777777" w:rsidR="002E6B4F" w:rsidRDefault="002E6B4F">
      <w:pPr>
        <w:pStyle w:val="Body"/>
        <w:spacing w:after="0" w:line="240" w:lineRule="auto"/>
        <w:rPr>
          <w:sz w:val="24"/>
          <w:szCs w:val="24"/>
        </w:rPr>
      </w:pPr>
    </w:p>
    <w:p w14:paraId="571C3ADD" w14:textId="77777777" w:rsidR="002E6B4F" w:rsidRDefault="002E6B4F">
      <w:pPr>
        <w:pStyle w:val="Body"/>
        <w:spacing w:after="0" w:line="240" w:lineRule="auto"/>
        <w:rPr>
          <w:b/>
          <w:bCs/>
          <w:sz w:val="24"/>
          <w:szCs w:val="24"/>
        </w:rPr>
      </w:pPr>
      <w:hyperlink r:id="rId12" w:history="1">
        <w:bookmarkStart w:id="0" w:name="_Hlk114565651"/>
        <w:r>
          <w:rPr>
            <w:rStyle w:val="Hyperlink1"/>
          </w:rPr>
          <w:t>About the Massachusetts Green High Performance Computing Center</w:t>
        </w:r>
      </w:hyperlink>
    </w:p>
    <w:p w14:paraId="009D6D59" w14:textId="4F608D52" w:rsidR="0056670C" w:rsidRDefault="00D83F79">
      <w:pPr>
        <w:pStyle w:val="Body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The Massachusetts Green High Performance Computing Center (MGHPCC) provides state-of-the-art infrastructure for computationally intensive research</w:t>
      </w:r>
      <w:r w:rsidR="0056670C">
        <w:rPr>
          <w:sz w:val="24"/>
          <w:szCs w:val="24"/>
        </w:rPr>
        <w:t xml:space="preserve"> and education</w:t>
      </w:r>
      <w:r>
        <w:rPr>
          <w:sz w:val="24"/>
          <w:szCs w:val="24"/>
        </w:rPr>
        <w:t xml:space="preserve">. </w:t>
      </w:r>
      <w:r>
        <w:t>The MGHPCC hosts millions of virtual experiments each month</w:t>
      </w:r>
      <w:r w:rsidR="0056670C">
        <w:t>,</w:t>
      </w:r>
      <w:r>
        <w:t xml:space="preserve"> supporting </w:t>
      </w:r>
      <w:r w:rsidR="0056670C">
        <w:t>more than 20,000 end users</w:t>
      </w:r>
      <w:r>
        <w:t xml:space="preserve">. </w:t>
      </w:r>
      <w:r>
        <w:rPr>
          <w:sz w:val="24"/>
          <w:szCs w:val="24"/>
        </w:rPr>
        <w:t xml:space="preserve">The MGHPCC was </w:t>
      </w:r>
      <w:r w:rsidR="001F7568">
        <w:rPr>
          <w:sz w:val="24"/>
          <w:szCs w:val="24"/>
        </w:rPr>
        <w:t xml:space="preserve">launched in 2013 </w:t>
      </w:r>
      <w:r w:rsidR="00C845C4">
        <w:rPr>
          <w:sz w:val="24"/>
          <w:szCs w:val="24"/>
        </w:rPr>
        <w:t xml:space="preserve">by a coalition that included </w:t>
      </w:r>
      <w:r w:rsidR="0056670C">
        <w:rPr>
          <w:sz w:val="24"/>
          <w:szCs w:val="24"/>
        </w:rPr>
        <w:t xml:space="preserve">several of </w:t>
      </w:r>
      <w:r>
        <w:rPr>
          <w:sz w:val="24"/>
          <w:szCs w:val="24"/>
        </w:rPr>
        <w:t xml:space="preserve">the most research-intensive universities in </w:t>
      </w:r>
      <w:r w:rsidR="00F5348D">
        <w:rPr>
          <w:sz w:val="24"/>
          <w:szCs w:val="24"/>
        </w:rPr>
        <w:t>the region</w:t>
      </w:r>
      <w:r w:rsidR="00C845C4">
        <w:rPr>
          <w:sz w:val="24"/>
          <w:szCs w:val="24"/>
        </w:rPr>
        <w:t xml:space="preserve">, with support from </w:t>
      </w:r>
      <w:r>
        <w:rPr>
          <w:sz w:val="24"/>
          <w:szCs w:val="24"/>
        </w:rPr>
        <w:t>the Commonwealth of Massachusetts</w:t>
      </w:r>
      <w:r w:rsidR="00C845C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and private industry (Cisco and Dell EMC). </w:t>
      </w:r>
      <w:r w:rsidR="00C845C4">
        <w:rPr>
          <w:sz w:val="24"/>
          <w:szCs w:val="24"/>
        </w:rPr>
        <w:t>It</w:t>
      </w:r>
      <w:r w:rsidR="0056670C">
        <w:rPr>
          <w:sz w:val="24"/>
          <w:szCs w:val="24"/>
        </w:rPr>
        <w:t xml:space="preserve"> now</w:t>
      </w:r>
      <w:r w:rsidR="00C845C4">
        <w:rPr>
          <w:sz w:val="24"/>
          <w:szCs w:val="24"/>
        </w:rPr>
        <w:t xml:space="preserve"> include</w:t>
      </w:r>
      <w:r w:rsidR="0056670C">
        <w:rPr>
          <w:sz w:val="24"/>
          <w:szCs w:val="24"/>
        </w:rPr>
        <w:t>s</w:t>
      </w:r>
      <w:r w:rsidR="00C845C4">
        <w:rPr>
          <w:sz w:val="24"/>
          <w:szCs w:val="24"/>
        </w:rPr>
        <w:t xml:space="preserve"> more than ten university members.</w:t>
      </w:r>
      <w:r w:rsidR="0056670C">
        <w:rPr>
          <w:sz w:val="24"/>
          <w:szCs w:val="24"/>
        </w:rPr>
        <w:t xml:space="preserve"> Operating funds are provided by its members, with </w:t>
      </w:r>
      <w:r w:rsidR="00792EB5">
        <w:rPr>
          <w:sz w:val="24"/>
          <w:szCs w:val="24"/>
        </w:rPr>
        <w:t>s</w:t>
      </w:r>
      <w:r w:rsidR="0056670C">
        <w:rPr>
          <w:sz w:val="24"/>
          <w:szCs w:val="24"/>
        </w:rPr>
        <w:t xml:space="preserve">tate and </w:t>
      </w:r>
      <w:r w:rsidR="00792EB5">
        <w:rPr>
          <w:sz w:val="24"/>
          <w:szCs w:val="24"/>
        </w:rPr>
        <w:t>f</w:t>
      </w:r>
      <w:r w:rsidR="0056670C">
        <w:rPr>
          <w:sz w:val="24"/>
          <w:szCs w:val="24"/>
        </w:rPr>
        <w:t>ederal support for specific initiatives.</w:t>
      </w:r>
      <w:r w:rsidR="00792EB5">
        <w:rPr>
          <w:sz w:val="24"/>
          <w:szCs w:val="24"/>
        </w:rPr>
        <w:t xml:space="preserve"> </w:t>
      </w:r>
      <w:r w:rsidR="000F186A">
        <w:rPr>
          <w:sz w:val="24"/>
          <w:szCs w:val="24"/>
        </w:rPr>
        <w:t xml:space="preserve">MGHPCC is governed by </w:t>
      </w:r>
      <w:r w:rsidR="00030F83">
        <w:rPr>
          <w:sz w:val="24"/>
          <w:szCs w:val="24"/>
        </w:rPr>
        <w:t xml:space="preserve">its </w:t>
      </w:r>
      <w:r w:rsidR="0056670C">
        <w:rPr>
          <w:sz w:val="24"/>
          <w:szCs w:val="24"/>
        </w:rPr>
        <w:t xml:space="preserve">principal members: </w:t>
      </w:r>
      <w:bookmarkEnd w:id="0"/>
      <w:r w:rsidR="0056670C">
        <w:rPr>
          <w:sz w:val="24"/>
          <w:szCs w:val="24"/>
        </w:rPr>
        <w:t>Boston University, Harvard University, the Massachusetts Institute of Technology, Northeastern University, the University of Massachusetts system, and Yale University.</w:t>
      </w:r>
    </w:p>
    <w:p w14:paraId="51231F73" w14:textId="77777777" w:rsidR="0056670C" w:rsidRDefault="0056670C">
      <w:pPr>
        <w:pStyle w:val="Body"/>
        <w:spacing w:after="0" w:line="240" w:lineRule="auto"/>
        <w:rPr>
          <w:sz w:val="24"/>
          <w:szCs w:val="24"/>
        </w:rPr>
      </w:pPr>
    </w:p>
    <w:p w14:paraId="2D24B841" w14:textId="77777777" w:rsidR="002E6B4F" w:rsidRPr="00B47086" w:rsidRDefault="00D83F79">
      <w:pPr>
        <w:pStyle w:val="Body"/>
        <w:spacing w:after="0" w:line="240" w:lineRule="auto"/>
        <w:jc w:val="center"/>
        <w:rPr>
          <w:sz w:val="24"/>
          <w:szCs w:val="24"/>
          <w:lang w:val="es-US"/>
        </w:rPr>
      </w:pPr>
      <w:r w:rsidRPr="00B47086">
        <w:rPr>
          <w:sz w:val="24"/>
          <w:szCs w:val="24"/>
          <w:lang w:val="es-US"/>
        </w:rPr>
        <w:t>###</w:t>
      </w:r>
    </w:p>
    <w:p w14:paraId="74BD6376" w14:textId="77777777" w:rsidR="002E6B4F" w:rsidRPr="00B47086" w:rsidRDefault="00D83F79">
      <w:pPr>
        <w:pStyle w:val="Body"/>
        <w:spacing w:after="0" w:line="240" w:lineRule="auto"/>
        <w:rPr>
          <w:sz w:val="24"/>
          <w:szCs w:val="24"/>
          <w:lang w:val="es-US"/>
        </w:rPr>
      </w:pPr>
      <w:r w:rsidRPr="00B47086">
        <w:rPr>
          <w:sz w:val="24"/>
          <w:szCs w:val="24"/>
          <w:lang w:val="es-US"/>
        </w:rPr>
        <w:t>Media Contact:</w:t>
      </w:r>
    </w:p>
    <w:p w14:paraId="209D9B82" w14:textId="77777777" w:rsidR="002E6B4F" w:rsidRDefault="00D83F79">
      <w:pPr>
        <w:pStyle w:val="Body"/>
        <w:spacing w:after="0" w:line="240" w:lineRule="auto"/>
        <w:rPr>
          <w:sz w:val="24"/>
          <w:szCs w:val="24"/>
          <w:lang w:val="es-US"/>
        </w:rPr>
      </w:pPr>
      <w:r w:rsidRPr="00B47086">
        <w:rPr>
          <w:sz w:val="24"/>
          <w:szCs w:val="24"/>
          <w:lang w:val="es-US"/>
        </w:rPr>
        <w:t>Erica Askew </w:t>
      </w:r>
    </w:p>
    <w:p w14:paraId="7E7B905F" w14:textId="1CE5D619" w:rsidR="00893115" w:rsidRPr="00B47086" w:rsidRDefault="00893115" w:rsidP="00F025FE">
      <w:pPr>
        <w:pStyle w:val="Body"/>
        <w:spacing w:after="0" w:line="240" w:lineRule="auto"/>
        <w:rPr>
          <w:sz w:val="24"/>
          <w:szCs w:val="24"/>
          <w:lang w:val="es-US"/>
        </w:rPr>
      </w:pPr>
      <w:r>
        <w:rPr>
          <w:sz w:val="24"/>
          <w:szCs w:val="24"/>
          <w:lang w:val="es-US"/>
        </w:rPr>
        <w:t>erica@askewcomm.co</w:t>
      </w:r>
      <w:r w:rsidR="00F025FE">
        <w:rPr>
          <w:sz w:val="24"/>
          <w:szCs w:val="24"/>
          <w:lang w:val="es-US"/>
        </w:rPr>
        <w:t>m</w:t>
      </w:r>
    </w:p>
    <w:p w14:paraId="59E2A82A" w14:textId="77777777" w:rsidR="002E6B4F" w:rsidRPr="00B47086" w:rsidRDefault="002E6B4F">
      <w:pPr>
        <w:pStyle w:val="Body"/>
        <w:spacing w:after="0" w:line="240" w:lineRule="auto"/>
        <w:rPr>
          <w:lang w:val="es-US"/>
        </w:rPr>
      </w:pPr>
    </w:p>
    <w:sectPr w:rsidR="002E6B4F" w:rsidRPr="00B47086">
      <w:headerReference w:type="default" r:id="rId13"/>
      <w:footerReference w:type="default" r:id="rId14"/>
      <w:pgSz w:w="12240" w:h="15840"/>
      <w:pgMar w:top="1440" w:right="1440" w:bottom="576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4DCB047" w14:textId="77777777" w:rsidR="004E574C" w:rsidRDefault="004E574C">
      <w:r>
        <w:separator/>
      </w:r>
    </w:p>
  </w:endnote>
  <w:endnote w:type="continuationSeparator" w:id="0">
    <w:p w14:paraId="758D3FA8" w14:textId="77777777" w:rsidR="004E574C" w:rsidRDefault="004E57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A53F07" w14:textId="77777777" w:rsidR="002E6B4F" w:rsidRDefault="002E6B4F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054CE0B" w14:textId="77777777" w:rsidR="004E574C" w:rsidRDefault="004E574C">
      <w:r>
        <w:separator/>
      </w:r>
    </w:p>
  </w:footnote>
  <w:footnote w:type="continuationSeparator" w:id="0">
    <w:p w14:paraId="67611FA0" w14:textId="77777777" w:rsidR="004E574C" w:rsidRDefault="004E57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020B9C" w14:textId="77777777" w:rsidR="002E6B4F" w:rsidRDefault="002E6B4F">
    <w:pPr>
      <w:pStyle w:val="HeaderFoot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displayBackgroundShape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B4F"/>
    <w:rsid w:val="00010A32"/>
    <w:rsid w:val="00030F83"/>
    <w:rsid w:val="000A5575"/>
    <w:rsid w:val="000B75E6"/>
    <w:rsid w:val="000C54C5"/>
    <w:rsid w:val="000E3E29"/>
    <w:rsid w:val="000F186A"/>
    <w:rsid w:val="001F189E"/>
    <w:rsid w:val="001F7568"/>
    <w:rsid w:val="00222211"/>
    <w:rsid w:val="00252B7B"/>
    <w:rsid w:val="00274415"/>
    <w:rsid w:val="0028196A"/>
    <w:rsid w:val="00290A70"/>
    <w:rsid w:val="002A7C6D"/>
    <w:rsid w:val="002B036E"/>
    <w:rsid w:val="002D0AEE"/>
    <w:rsid w:val="002E4E49"/>
    <w:rsid w:val="002E6B4F"/>
    <w:rsid w:val="0030798B"/>
    <w:rsid w:val="00313B7E"/>
    <w:rsid w:val="00320175"/>
    <w:rsid w:val="00346CC9"/>
    <w:rsid w:val="00386694"/>
    <w:rsid w:val="003B5204"/>
    <w:rsid w:val="004238C5"/>
    <w:rsid w:val="00424F57"/>
    <w:rsid w:val="00466CBE"/>
    <w:rsid w:val="00480C47"/>
    <w:rsid w:val="004A1B69"/>
    <w:rsid w:val="004B040E"/>
    <w:rsid w:val="004D1453"/>
    <w:rsid w:val="004D6645"/>
    <w:rsid w:val="004E574C"/>
    <w:rsid w:val="004F7B5A"/>
    <w:rsid w:val="005107EB"/>
    <w:rsid w:val="00516110"/>
    <w:rsid w:val="00555AAF"/>
    <w:rsid w:val="00556E28"/>
    <w:rsid w:val="0056670C"/>
    <w:rsid w:val="005807CB"/>
    <w:rsid w:val="005F2BA8"/>
    <w:rsid w:val="006137B5"/>
    <w:rsid w:val="00645FC0"/>
    <w:rsid w:val="00646D29"/>
    <w:rsid w:val="00677EE2"/>
    <w:rsid w:val="006A7BFA"/>
    <w:rsid w:val="006E5BB4"/>
    <w:rsid w:val="00754968"/>
    <w:rsid w:val="00754FBA"/>
    <w:rsid w:val="00792EB5"/>
    <w:rsid w:val="007944A1"/>
    <w:rsid w:val="007C3419"/>
    <w:rsid w:val="007D1EE4"/>
    <w:rsid w:val="0080547F"/>
    <w:rsid w:val="00815427"/>
    <w:rsid w:val="0084044E"/>
    <w:rsid w:val="0089085A"/>
    <w:rsid w:val="00892C2C"/>
    <w:rsid w:val="00893115"/>
    <w:rsid w:val="008E19C9"/>
    <w:rsid w:val="008E7A5D"/>
    <w:rsid w:val="009033AE"/>
    <w:rsid w:val="00941409"/>
    <w:rsid w:val="00962A84"/>
    <w:rsid w:val="00994B17"/>
    <w:rsid w:val="009A29D4"/>
    <w:rsid w:val="009E0A34"/>
    <w:rsid w:val="009E6308"/>
    <w:rsid w:val="00A1137E"/>
    <w:rsid w:val="00A20EDA"/>
    <w:rsid w:val="00A60F54"/>
    <w:rsid w:val="00A76654"/>
    <w:rsid w:val="00A768F9"/>
    <w:rsid w:val="00B056E6"/>
    <w:rsid w:val="00B47086"/>
    <w:rsid w:val="00BA5F5C"/>
    <w:rsid w:val="00BC56EB"/>
    <w:rsid w:val="00BE38DF"/>
    <w:rsid w:val="00C02B31"/>
    <w:rsid w:val="00C108F4"/>
    <w:rsid w:val="00C845C4"/>
    <w:rsid w:val="00C9165F"/>
    <w:rsid w:val="00C92D6B"/>
    <w:rsid w:val="00CA396F"/>
    <w:rsid w:val="00CD56C8"/>
    <w:rsid w:val="00CF1236"/>
    <w:rsid w:val="00D40238"/>
    <w:rsid w:val="00D409A1"/>
    <w:rsid w:val="00D41B4F"/>
    <w:rsid w:val="00D653D5"/>
    <w:rsid w:val="00D83F79"/>
    <w:rsid w:val="00DB00A5"/>
    <w:rsid w:val="00DC3549"/>
    <w:rsid w:val="00DC362F"/>
    <w:rsid w:val="00DC6B25"/>
    <w:rsid w:val="00DF0315"/>
    <w:rsid w:val="00E00E8F"/>
    <w:rsid w:val="00E52EC7"/>
    <w:rsid w:val="00E542D3"/>
    <w:rsid w:val="00E6109A"/>
    <w:rsid w:val="00EB639A"/>
    <w:rsid w:val="00F025FE"/>
    <w:rsid w:val="00F12A72"/>
    <w:rsid w:val="00F13E29"/>
    <w:rsid w:val="00F30910"/>
    <w:rsid w:val="00F32CA1"/>
    <w:rsid w:val="00F53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BD67C0"/>
  <w15:docId w15:val="{490C7378-4629-6D4A-BA46-16B724EC2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NormalWeb">
    <w:name w:val="Normal (Web)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paragraph" w:customStyle="1" w:styleId="Body">
    <w:name w:val="Body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Link">
    <w:name w:val="Link"/>
    <w:rPr>
      <w:outline w:val="0"/>
      <w:color w:val="0563C1"/>
      <w:u w:val="single" w:color="0563C1"/>
    </w:rPr>
  </w:style>
  <w:style w:type="character" w:customStyle="1" w:styleId="Hyperlink0">
    <w:name w:val="Hyperlink.0"/>
    <w:basedOn w:val="Link"/>
    <w:rPr>
      <w:outline w:val="0"/>
      <w:color w:val="0563C1"/>
      <w:sz w:val="24"/>
      <w:szCs w:val="24"/>
      <w:u w:val="single" w:color="0563C1"/>
    </w:rPr>
  </w:style>
  <w:style w:type="character" w:customStyle="1" w:styleId="Hyperlink1">
    <w:name w:val="Hyperlink.1"/>
    <w:basedOn w:val="Link"/>
    <w:rPr>
      <w:rFonts w:ascii="Calibri" w:eastAsia="Calibri" w:hAnsi="Calibri" w:cs="Calibri"/>
      <w:b/>
      <w:bCs/>
      <w:outline w:val="0"/>
      <w:color w:val="0563C1"/>
      <w:sz w:val="24"/>
      <w:szCs w:val="24"/>
      <w:u w:val="single" w:color="0563C1"/>
    </w:rPr>
  </w:style>
  <w:style w:type="paragraph" w:styleId="Revision">
    <w:name w:val="Revision"/>
    <w:hidden/>
    <w:uiPriority w:val="99"/>
    <w:semiHidden/>
    <w:rsid w:val="000C54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4708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47086"/>
    <w:rPr>
      <w:color w:val="FF00FF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470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708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70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70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7086"/>
    <w:rPr>
      <w:b/>
      <w:bCs/>
      <w:lang w:eastAsia="en-US"/>
    </w:rPr>
  </w:style>
  <w:style w:type="character" w:customStyle="1" w:styleId="gmaildefault">
    <w:name w:val="gmail_default"/>
    <w:basedOn w:val="DefaultParagraphFont"/>
    <w:rsid w:val="00E52EC7"/>
  </w:style>
  <w:style w:type="character" w:styleId="Emphasis">
    <w:name w:val="Emphasis"/>
    <w:basedOn w:val="DefaultParagraphFont"/>
    <w:uiPriority w:val="20"/>
    <w:qFormat/>
    <w:rsid w:val="003B5204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80C47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26.supercomputing.org/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mghpcc.org/" TargetMode="External"/><Relationship Id="rId12" Type="http://schemas.openxmlformats.org/officeDocument/2006/relationships/hyperlink" Target="http://www.mghpcc.org/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sc26.supercomputing.org/attendees/digital-experience/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s://mghpcc.org/introducing-the-ai-compute-resource-shared-infrastructure-for-the-ai-era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mghpcc.org/sc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Erica Askew</cp:lastModifiedBy>
  <cp:revision>5</cp:revision>
  <dcterms:created xsi:type="dcterms:W3CDTF">2026-10-27T11:22:00Z</dcterms:created>
  <dcterms:modified xsi:type="dcterms:W3CDTF">2026-10-27T11:31:00Z</dcterms:modified>
</cp:coreProperties>
</file>